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7D352CA2"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0E569C">
        <w:rPr>
          <w:rFonts w:ascii="Arial" w:hAnsi="Arial" w:hint="eastAsia"/>
          <w:b/>
          <w:sz w:val="24"/>
          <w:szCs w:val="24"/>
        </w:rPr>
        <w:t>6</w:t>
      </w:r>
      <w:r w:rsidRPr="00D1615C">
        <w:rPr>
          <w:rFonts w:ascii="Arial" w:eastAsia="MS Mincho" w:hAnsi="Arial"/>
          <w:b/>
          <w:bCs/>
          <w:sz w:val="24"/>
          <w:szCs w:val="24"/>
        </w:rPr>
        <w:tab/>
      </w:r>
      <w:r w:rsidR="00313629" w:rsidRPr="00313629">
        <w:rPr>
          <w:rFonts w:ascii="Arial" w:hAnsi="Arial"/>
          <w:b/>
          <w:bCs/>
          <w:sz w:val="24"/>
          <w:szCs w:val="24"/>
        </w:rPr>
        <w:t>R3-247374</w:t>
      </w:r>
    </w:p>
    <w:p w14:paraId="6D710D0E" w14:textId="5E390D10" w:rsidR="00FF7593" w:rsidRPr="00221850" w:rsidRDefault="00312890" w:rsidP="00FF7593">
      <w:pPr>
        <w:widowControl w:val="0"/>
        <w:tabs>
          <w:tab w:val="right" w:pos="9639"/>
        </w:tabs>
        <w:rPr>
          <w:rFonts w:ascii="Arial" w:hAnsi="Arial" w:cs="Arial"/>
          <w:b/>
          <w:noProof/>
          <w:color w:val="000000"/>
          <w:sz w:val="24"/>
          <w:szCs w:val="24"/>
        </w:rPr>
      </w:pPr>
      <w:bookmarkStart w:id="1" w:name="_Hlk181932650"/>
      <w:r w:rsidRPr="00312890">
        <w:rPr>
          <w:rFonts w:ascii="Arial" w:eastAsia="等线" w:hAnsi="Arial" w:cs="Times New Roman"/>
          <w:b/>
          <w:noProof/>
          <w:sz w:val="24"/>
          <w:szCs w:val="20"/>
        </w:rPr>
        <w:t>Orlando, USA, 18 - 22 Nov 2024</w:t>
      </w:r>
      <w:bookmarkEnd w:id="1"/>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45B57F34"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2" w:name="_Hlk166074679"/>
      <w:r>
        <w:rPr>
          <w:rFonts w:ascii="Arial" w:hAnsi="Arial" w:cs="Arial"/>
          <w:b/>
          <w:bCs/>
          <w:sz w:val="24"/>
        </w:rPr>
        <w:t>Discussion on</w:t>
      </w:r>
      <w:r w:rsidR="002F0758">
        <w:rPr>
          <w:rFonts w:ascii="Arial" w:hAnsi="Arial" w:cs="Arial" w:hint="eastAsia"/>
          <w:b/>
          <w:bCs/>
          <w:sz w:val="24"/>
        </w:rPr>
        <w:t xml:space="preserve"> </w:t>
      </w:r>
      <w:bookmarkStart w:id="3" w:name="_Hlk162357604"/>
      <w:r w:rsidR="00DB65C9">
        <w:rPr>
          <w:rFonts w:ascii="Arial" w:hAnsi="Arial" w:cs="Arial"/>
          <w:b/>
          <w:bCs/>
          <w:sz w:val="24"/>
        </w:rPr>
        <w:t>AI</w:t>
      </w:r>
      <w:r w:rsidR="00504188">
        <w:rPr>
          <w:rFonts w:ascii="Arial" w:hAnsi="Arial" w:cs="Arial" w:hint="eastAsia"/>
          <w:b/>
          <w:bCs/>
          <w:sz w:val="24"/>
        </w:rPr>
        <w:t>/</w:t>
      </w:r>
      <w:r w:rsidR="00DB65C9">
        <w:rPr>
          <w:rFonts w:ascii="Arial" w:hAnsi="Arial" w:cs="Arial"/>
          <w:b/>
          <w:bCs/>
          <w:sz w:val="24"/>
        </w:rPr>
        <w:t>ML</w:t>
      </w:r>
      <w:r w:rsidR="00DB65C9">
        <w:rPr>
          <w:rFonts w:ascii="Arial" w:hAnsi="Arial" w:cs="Arial" w:hint="eastAsia"/>
          <w:b/>
          <w:bCs/>
          <w:sz w:val="24"/>
        </w:rPr>
        <w:t xml:space="preserve"> </w:t>
      </w:r>
      <w:r w:rsidR="00504188">
        <w:rPr>
          <w:rFonts w:ascii="Arial" w:hAnsi="Arial" w:cs="Arial" w:hint="eastAsia"/>
          <w:b/>
          <w:bCs/>
          <w:sz w:val="24"/>
        </w:rPr>
        <w:t xml:space="preserve">based </w:t>
      </w:r>
      <w:bookmarkStart w:id="4" w:name="_Hlk178598275"/>
      <w:r w:rsidR="00504188">
        <w:rPr>
          <w:rFonts w:ascii="Arial" w:hAnsi="Arial" w:cs="Arial" w:hint="eastAsia"/>
          <w:b/>
          <w:bCs/>
          <w:sz w:val="24"/>
        </w:rPr>
        <w:t>C</w:t>
      </w:r>
      <w:r w:rsidR="00DB65C9">
        <w:rPr>
          <w:rFonts w:ascii="Arial" w:hAnsi="Arial" w:cs="Arial" w:hint="eastAsia"/>
          <w:b/>
          <w:bCs/>
          <w:sz w:val="24"/>
        </w:rPr>
        <w:t xml:space="preserve">overage and </w:t>
      </w:r>
      <w:r w:rsidR="00504188">
        <w:rPr>
          <w:rFonts w:ascii="Arial" w:hAnsi="Arial" w:cs="Arial" w:hint="eastAsia"/>
          <w:b/>
          <w:bCs/>
          <w:sz w:val="24"/>
        </w:rPr>
        <w:t>C</w:t>
      </w:r>
      <w:r w:rsidR="00DB65C9">
        <w:rPr>
          <w:rFonts w:ascii="Arial" w:hAnsi="Arial" w:cs="Arial" w:hint="eastAsia"/>
          <w:b/>
          <w:bCs/>
          <w:sz w:val="24"/>
        </w:rPr>
        <w:t xml:space="preserve">apacity </w:t>
      </w:r>
      <w:r w:rsidR="00504188">
        <w:rPr>
          <w:rFonts w:ascii="Arial" w:hAnsi="Arial" w:cs="Arial" w:hint="eastAsia"/>
          <w:b/>
          <w:bCs/>
          <w:sz w:val="24"/>
        </w:rPr>
        <w:t>O</w:t>
      </w:r>
      <w:r w:rsidR="00DB65C9">
        <w:rPr>
          <w:rFonts w:ascii="Arial" w:hAnsi="Arial" w:cs="Arial" w:hint="eastAsia"/>
          <w:b/>
          <w:bCs/>
          <w:sz w:val="24"/>
        </w:rPr>
        <w:t>ptimization</w:t>
      </w:r>
      <w:bookmarkEnd w:id="2"/>
      <w:bookmarkEnd w:id="3"/>
      <w:bookmarkEnd w:id="4"/>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79BA7856" w14:textId="1DB83007" w:rsidR="000A683D" w:rsidRDefault="000A683D" w:rsidP="000A683D">
      <w:pPr>
        <w:spacing w:after="180"/>
        <w:jc w:val="both"/>
        <w:rPr>
          <w:rFonts w:ascii="Times New Roman" w:eastAsia="宋体" w:hAnsi="Times New Roman" w:cs="Times New Roman"/>
          <w:sz w:val="20"/>
          <w:szCs w:val="20"/>
        </w:rPr>
      </w:pPr>
      <w:bookmarkStart w:id="5" w:name="_Hlk181932757"/>
      <w:bookmarkStart w:id="6" w:name="_Hlk166074066"/>
      <w:r>
        <w:rPr>
          <w:rFonts w:ascii="Times New Roman" w:eastAsia="宋体" w:hAnsi="Times New Roman" w:cs="Times New Roman" w:hint="eastAsia"/>
          <w:sz w:val="20"/>
          <w:szCs w:val="20"/>
        </w:rPr>
        <w:t xml:space="preserve">In RAN3#125-bis meeting, </w:t>
      </w:r>
      <w:r>
        <w:rPr>
          <w:rFonts w:ascii="Times New Roman" w:eastAsia="宋体" w:hAnsi="Times New Roman" w:cs="Times New Roman"/>
          <w:sz w:val="20"/>
          <w:szCs w:val="20"/>
        </w:rPr>
        <w:t>the following</w:t>
      </w:r>
      <w:r>
        <w:rPr>
          <w:rFonts w:ascii="Times New Roman" w:eastAsia="宋体" w:hAnsi="Times New Roman" w:cs="Times New Roman" w:hint="eastAsia"/>
          <w:sz w:val="20"/>
          <w:szCs w:val="20"/>
        </w:rPr>
        <w:t xml:space="preserve"> agreements and assumption were made with several FFSs.</w:t>
      </w:r>
    </w:p>
    <w:p w14:paraId="5313ECE5" w14:textId="6F98ADA0" w:rsidR="000A683D" w:rsidRPr="00B2380B" w:rsidRDefault="000A683D" w:rsidP="000A683D">
      <w:pPr>
        <w:pStyle w:val="26"/>
        <w:overflowPunct/>
        <w:autoSpaceDE/>
        <w:autoSpaceDN/>
        <w:adjustRightInd/>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Transferring Future Coverage State and the associated Coverage Modification Cause in the NG-RAN NODE CONFIGURATION UPDATE message.</w:t>
      </w:r>
    </w:p>
    <w:p w14:paraId="3E73F33F" w14:textId="77777777" w:rsidR="000A683D" w:rsidRPr="00B2380B" w:rsidRDefault="000A683D" w:rsidP="000A683D">
      <w:pPr>
        <w:pStyle w:val="26"/>
        <w:overflowPunct/>
        <w:autoSpaceDE/>
        <w:autoSpaceDN/>
        <w:adjustRightInd/>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The Coverage Modification Cause reflects the predicted CCO issue.</w:t>
      </w:r>
    </w:p>
    <w:p w14:paraId="72F9DCF6" w14:textId="77777777" w:rsidR="000A683D" w:rsidRPr="00B2380B" w:rsidRDefault="000A683D" w:rsidP="000A683D">
      <w:pPr>
        <w:rPr>
          <w:rFonts w:ascii="Calibri" w:hAnsi="Calibri" w:cs="Calibri"/>
          <w:b/>
          <w:color w:val="008000"/>
          <w:sz w:val="18"/>
          <w:lang w:eastAsia="en-US"/>
        </w:rPr>
      </w:pPr>
      <w:r w:rsidRPr="00B2380B">
        <w:rPr>
          <w:rFonts w:ascii="Calibri" w:hAnsi="Calibri" w:cs="Calibri"/>
          <w:b/>
          <w:color w:val="008000"/>
          <w:sz w:val="18"/>
          <w:lang w:eastAsia="en-US"/>
        </w:rPr>
        <w:t>WA: Reusing the CU configuration update procedure to transfer the predicted CCO issue and reusing the DU configuration update procedure to transfer the Future Coverage State over F1.</w:t>
      </w:r>
    </w:p>
    <w:p w14:paraId="450CDA3C" w14:textId="77777777" w:rsidR="000A683D" w:rsidRPr="00B2380B" w:rsidRDefault="000A683D" w:rsidP="000A683D">
      <w:pPr>
        <w:pStyle w:val="26"/>
        <w:overflowPunct/>
        <w:autoSpaceDE/>
        <w:autoSpaceDN/>
        <w:adjustRightInd/>
        <w:ind w:left="0"/>
        <w:textAlignment w:val="auto"/>
        <w:rPr>
          <w:rFonts w:ascii="Calibri" w:hAnsi="Calibri" w:cs="Calibri"/>
          <w:b/>
          <w:color w:val="008000"/>
          <w:sz w:val="18"/>
        </w:rPr>
      </w:pPr>
      <w:bookmarkStart w:id="7" w:name="_Hlk181941676"/>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191D1B06" w14:textId="77777777" w:rsidR="000A683D" w:rsidRPr="00B2380B" w:rsidRDefault="000A683D" w:rsidP="000A683D">
      <w:pPr>
        <w:pStyle w:val="26"/>
        <w:overflowPunct/>
        <w:autoSpaceDE/>
        <w:autoSpaceDN/>
        <w:adjustRightInd/>
        <w:ind w:left="0"/>
        <w:textAlignment w:val="auto"/>
        <w:rPr>
          <w:rFonts w:ascii="Calibri" w:hAnsi="Calibri" w:cs="Calibri"/>
          <w:b/>
          <w:color w:val="008000"/>
          <w:sz w:val="18"/>
        </w:rPr>
      </w:pPr>
      <w:bookmarkStart w:id="8" w:name="_Hlk181941380"/>
      <w:bookmarkEnd w:id="7"/>
      <w:r w:rsidRPr="00B2380B">
        <w:rPr>
          <w:rFonts w:ascii="Calibri" w:hAnsi="Calibri" w:cs="Calibri"/>
          <w:b/>
          <w:color w:val="008000"/>
          <w:sz w:val="18"/>
        </w:rPr>
        <w:t>Time for future coverage state: The point in time when the future coverage state will be applied.</w:t>
      </w:r>
    </w:p>
    <w:bookmarkEnd w:id="8"/>
    <w:p w14:paraId="0CA265E3" w14:textId="77777777" w:rsidR="000A683D" w:rsidRPr="00B2380B" w:rsidRDefault="000A683D" w:rsidP="000A683D">
      <w:pPr>
        <w:pStyle w:val="26"/>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Time for predicted CCO issue: The point in time when the CCO issue is predicted to happen.</w:t>
      </w:r>
    </w:p>
    <w:bookmarkEnd w:id="5"/>
    <w:p w14:paraId="617B5D67" w14:textId="54BB1B3F" w:rsidR="000A683D" w:rsidRDefault="000A683D" w:rsidP="00771C8C">
      <w:pPr>
        <w:spacing w:after="180"/>
        <w:jc w:val="both"/>
        <w:rPr>
          <w:rFonts w:ascii="Calibri" w:eastAsia="等线" w:hAnsi="Calibri" w:cs="Calibri"/>
          <w:b/>
          <w:bCs/>
          <w:color w:val="0000FF"/>
          <w:sz w:val="18"/>
        </w:rPr>
      </w:pPr>
      <w:r w:rsidRPr="00B2380B">
        <w:rPr>
          <w:rFonts w:ascii="Calibri" w:eastAsia="等线" w:hAnsi="Calibri" w:cs="Calibri"/>
          <w:b/>
          <w:bCs/>
          <w:color w:val="0000FF"/>
          <w:sz w:val="18"/>
        </w:rPr>
        <w:t>Information to validate the prediction is needed.</w:t>
      </w:r>
    </w:p>
    <w:p w14:paraId="71157D19" w14:textId="668D15FC" w:rsidR="00771C8C" w:rsidRPr="00771C8C" w:rsidRDefault="00771C8C" w:rsidP="00771C8C">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In this document, we </w:t>
      </w:r>
      <w:r w:rsidR="000A683D">
        <w:rPr>
          <w:rFonts w:ascii="Times New Roman" w:eastAsia="宋体" w:hAnsi="Times New Roman" w:cs="Times New Roman" w:hint="eastAsia"/>
          <w:sz w:val="20"/>
          <w:szCs w:val="20"/>
        </w:rPr>
        <w:t>continue discussing</w:t>
      </w:r>
      <w:r w:rsidRPr="00771C8C">
        <w:rPr>
          <w:rFonts w:ascii="Times New Roman" w:eastAsia="宋体" w:hAnsi="Times New Roman" w:cs="Times New Roman"/>
          <w:sz w:val="20"/>
          <w:szCs w:val="20"/>
        </w:rPr>
        <w:t xml:space="preserve"> the AI/ML based Coverage and Capacity Optimization</w:t>
      </w:r>
      <w:r>
        <w:rPr>
          <w:rFonts w:ascii="Times New Roman" w:eastAsia="宋体" w:hAnsi="Times New Roman" w:cs="Times New Roman" w:hint="eastAsia"/>
          <w:sz w:val="20"/>
          <w:szCs w:val="20"/>
        </w:rPr>
        <w:t xml:space="preserve"> (CCO)</w:t>
      </w:r>
      <w:r w:rsidRPr="00771C8C">
        <w:rPr>
          <w:rFonts w:ascii="Times New Roman" w:eastAsia="宋体" w:hAnsi="Times New Roman" w:cs="Times New Roman" w:hint="eastAsia"/>
          <w:sz w:val="20"/>
          <w:szCs w:val="20"/>
        </w:rPr>
        <w:t xml:space="preserve"> and</w:t>
      </w:r>
      <w:r w:rsidRPr="00771C8C">
        <w:rPr>
          <w:rFonts w:ascii="Times New Roman" w:eastAsia="宋体" w:hAnsi="Times New Roman" w:cs="Times New Roman"/>
          <w:sz w:val="20"/>
          <w:szCs w:val="20"/>
        </w:rPr>
        <w:t xml:space="preserve"> </w:t>
      </w:r>
      <w:r w:rsidR="000B18D1">
        <w:rPr>
          <w:rFonts w:ascii="Times New Roman" w:eastAsia="宋体" w:hAnsi="Times New Roman" w:cs="Times New Roman" w:hint="eastAsia"/>
          <w:sz w:val="20"/>
          <w:szCs w:val="20"/>
        </w:rPr>
        <w:t>provide</w:t>
      </w:r>
      <w:r w:rsidRPr="00771C8C">
        <w:rPr>
          <w:rFonts w:ascii="Times New Roman" w:eastAsia="宋体" w:hAnsi="Times New Roman" w:cs="Times New Roman"/>
          <w:sz w:val="20"/>
          <w:szCs w:val="20"/>
        </w:rPr>
        <w:t xml:space="preserve"> our proposals.</w:t>
      </w:r>
    </w:p>
    <w:bookmarkEnd w:id="6"/>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9" w:name="_Hlk162361565"/>
    </w:p>
    <w:p w14:paraId="7ECEF96C" w14:textId="0EC82D80" w:rsidR="00E36832" w:rsidRPr="00E36832" w:rsidRDefault="00AE0718" w:rsidP="00AE0718">
      <w:pPr>
        <w:pStyle w:val="26"/>
        <w:overflowPunct/>
        <w:autoSpaceDE/>
        <w:autoSpaceDN/>
        <w:adjustRightInd/>
        <w:ind w:left="0"/>
        <w:textAlignment w:val="auto"/>
        <w:rPr>
          <w:sz w:val="20"/>
          <w:szCs w:val="20"/>
        </w:rPr>
      </w:pPr>
      <w:r>
        <w:rPr>
          <w:rFonts w:hint="eastAsia"/>
          <w:sz w:val="20"/>
          <w:szCs w:val="20"/>
        </w:rPr>
        <w:t>In RAN3#125-bis meeting, the t</w:t>
      </w:r>
      <w:r w:rsidRPr="00AE0718">
        <w:rPr>
          <w:sz w:val="20"/>
          <w:szCs w:val="20"/>
        </w:rPr>
        <w:t>ime for predicted CCO issue</w:t>
      </w:r>
      <w:r w:rsidRPr="00AE0718">
        <w:rPr>
          <w:rFonts w:hint="eastAsia"/>
          <w:sz w:val="20"/>
          <w:szCs w:val="20"/>
        </w:rPr>
        <w:t xml:space="preserve"> indicates</w:t>
      </w:r>
      <w:r>
        <w:rPr>
          <w:rFonts w:hint="eastAsia"/>
          <w:sz w:val="20"/>
          <w:szCs w:val="20"/>
        </w:rPr>
        <w:t xml:space="preserve"> </w:t>
      </w:r>
      <w:r w:rsidRPr="00AE0718">
        <w:rPr>
          <w:rFonts w:hint="eastAsia"/>
          <w:sz w:val="20"/>
          <w:szCs w:val="20"/>
        </w:rPr>
        <w:t>t</w:t>
      </w:r>
      <w:r w:rsidRPr="00AE0718">
        <w:rPr>
          <w:sz w:val="20"/>
          <w:szCs w:val="20"/>
        </w:rPr>
        <w:t>he point in time when the CCO issue is predicted to happen.</w:t>
      </w:r>
      <w:r>
        <w:rPr>
          <w:rFonts w:hint="eastAsia"/>
          <w:sz w:val="20"/>
          <w:szCs w:val="20"/>
        </w:rPr>
        <w:t xml:space="preserve"> </w:t>
      </w:r>
      <w:r w:rsidR="00E36832">
        <w:rPr>
          <w:rFonts w:hint="eastAsia"/>
          <w:sz w:val="20"/>
          <w:szCs w:val="20"/>
        </w:rPr>
        <w:t>H</w:t>
      </w:r>
      <w:r w:rsidR="00E36832" w:rsidRPr="00E36832">
        <w:rPr>
          <w:sz w:val="20"/>
          <w:szCs w:val="20"/>
        </w:rPr>
        <w:t xml:space="preserve">owever, it does not specify how long the </w:t>
      </w:r>
      <w:r w:rsidR="006B5DF0">
        <w:rPr>
          <w:rFonts w:hint="eastAsia"/>
          <w:sz w:val="20"/>
          <w:szCs w:val="20"/>
        </w:rPr>
        <w:t xml:space="preserve">predicted CCO </w:t>
      </w:r>
      <w:r w:rsidR="00E36832" w:rsidRPr="00E36832">
        <w:rPr>
          <w:sz w:val="20"/>
          <w:szCs w:val="20"/>
        </w:rPr>
        <w:t xml:space="preserve">issue will last. In our view, the </w:t>
      </w:r>
      <w:bookmarkStart w:id="10" w:name="_Hlk181941702"/>
      <w:r w:rsidR="00E36832" w:rsidRPr="00E36832">
        <w:rPr>
          <w:sz w:val="20"/>
          <w:szCs w:val="20"/>
        </w:rPr>
        <w:t>duration of the</w:t>
      </w:r>
      <w:r w:rsidR="006B5DF0">
        <w:rPr>
          <w:rFonts w:hint="eastAsia"/>
          <w:sz w:val="20"/>
          <w:szCs w:val="20"/>
        </w:rPr>
        <w:t xml:space="preserve"> predicted</w:t>
      </w:r>
      <w:r w:rsidR="00E36832" w:rsidRPr="00E36832">
        <w:rPr>
          <w:sz w:val="20"/>
          <w:szCs w:val="20"/>
        </w:rPr>
        <w:t xml:space="preserve"> CCO</w:t>
      </w:r>
      <w:bookmarkEnd w:id="10"/>
      <w:r w:rsidR="00E36832" w:rsidRPr="00E36832">
        <w:rPr>
          <w:sz w:val="20"/>
          <w:szCs w:val="20"/>
        </w:rPr>
        <w:t xml:space="preserve"> issue is also crucial for deciding whether to update CCO configurations. For instance, if the CCO issue duration is short, an update to the CCO configuration may not be necessary</w:t>
      </w:r>
      <w:r w:rsidR="00E36832">
        <w:rPr>
          <w:rFonts w:hint="eastAsia"/>
          <w:sz w:val="20"/>
          <w:szCs w:val="20"/>
        </w:rPr>
        <w:t xml:space="preserve">. </w:t>
      </w:r>
    </w:p>
    <w:p w14:paraId="638E5A34" w14:textId="393EF0AA" w:rsidR="00AE0718" w:rsidRPr="00AE0718" w:rsidRDefault="00E36832" w:rsidP="00C906AB">
      <w:pPr>
        <w:spacing w:after="180"/>
        <w:rPr>
          <w:rFonts w:ascii="Times New Roman" w:eastAsia="宋体" w:hAnsi="Times New Roman"/>
          <w:sz w:val="20"/>
          <w:szCs w:val="20"/>
        </w:rPr>
      </w:pPr>
      <w:r>
        <w:rPr>
          <w:rFonts w:ascii="Times New Roman" w:eastAsia="宋体" w:hAnsi="Times New Roman" w:hint="eastAsia"/>
          <w:sz w:val="20"/>
          <w:szCs w:val="20"/>
        </w:rPr>
        <w:t>Therefore, we have the following proposal:</w:t>
      </w:r>
    </w:p>
    <w:p w14:paraId="42939D10" w14:textId="200E9F4B" w:rsidR="00D40C0B" w:rsidRPr="00233D10" w:rsidRDefault="00E36832" w:rsidP="00E36832">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t xml:space="preserve">Proposal 1: </w:t>
      </w:r>
      <w:r w:rsidR="00D40C0B" w:rsidRPr="00D40C0B">
        <w:rPr>
          <w:rFonts w:ascii="Times New Roman" w:eastAsia="宋体" w:hAnsi="Times New Roman" w:cs="Times New Roman"/>
          <w:b/>
          <w:bCs/>
          <w:sz w:val="20"/>
          <w:szCs w:val="20"/>
        </w:rPr>
        <w:t>Introduce</w:t>
      </w:r>
      <w:r w:rsidR="00D40C0B">
        <w:rPr>
          <w:rFonts w:ascii="Times New Roman" w:eastAsia="宋体" w:hAnsi="Times New Roman" w:cs="Times New Roman" w:hint="eastAsia"/>
          <w:b/>
          <w:bCs/>
          <w:sz w:val="20"/>
          <w:szCs w:val="20"/>
        </w:rPr>
        <w:t xml:space="preserve"> the time</w:t>
      </w:r>
      <w:r w:rsidR="00D40C0B" w:rsidRPr="00D40C0B">
        <w:rPr>
          <w:rFonts w:ascii="Times New Roman" w:eastAsia="宋体" w:hAnsi="Times New Roman" w:cs="Times New Roman"/>
          <w:b/>
          <w:bCs/>
          <w:sz w:val="20"/>
          <w:szCs w:val="20"/>
        </w:rPr>
        <w:t xml:space="preserve"> duration for predicted CCO issues to specify how long the issues </w:t>
      </w:r>
      <w:r w:rsidR="00D40C0B">
        <w:rPr>
          <w:rFonts w:ascii="Times New Roman" w:eastAsia="宋体" w:hAnsi="Times New Roman" w:cs="Times New Roman" w:hint="eastAsia"/>
          <w:b/>
          <w:bCs/>
          <w:sz w:val="20"/>
          <w:szCs w:val="20"/>
        </w:rPr>
        <w:t>are going</w:t>
      </w:r>
      <w:r w:rsidR="00D40C0B" w:rsidRPr="00D40C0B">
        <w:rPr>
          <w:rFonts w:ascii="Times New Roman" w:eastAsia="宋体" w:hAnsi="Times New Roman" w:cs="Times New Roman"/>
          <w:b/>
          <w:bCs/>
          <w:sz w:val="20"/>
          <w:szCs w:val="20"/>
        </w:rPr>
        <w:t xml:space="preserve"> to last.</w:t>
      </w:r>
    </w:p>
    <w:p w14:paraId="2AB9B8A6" w14:textId="6BABEDE7" w:rsidR="00C906AB" w:rsidRPr="009A0163" w:rsidRDefault="0069062D" w:rsidP="009A0163">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69062D">
        <w:rPr>
          <w:rFonts w:ascii="Times New Roman" w:eastAsia="宋体" w:hAnsi="Times New Roman" w:cs="Times New Roman"/>
          <w:sz w:val="20"/>
          <w:szCs w:val="20"/>
          <w:lang w:val="en-GB"/>
        </w:rPr>
        <w:t xml:space="preserve">If the NG-RAN node is responsible for model training and inference, it may need to collect ground truth data to validate the predictions </w:t>
      </w:r>
      <w:r w:rsidR="009A0163" w:rsidRPr="009A0163">
        <w:rPr>
          <w:rFonts w:ascii="Times New Roman" w:eastAsia="宋体" w:hAnsi="Times New Roman" w:cs="Times New Roman"/>
          <w:sz w:val="20"/>
          <w:szCs w:val="20"/>
        </w:rPr>
        <w:t>and optimize the performance of the AI/ML-based CCO model</w:t>
      </w:r>
      <w:r w:rsidRPr="009A0163">
        <w:rPr>
          <w:rFonts w:ascii="Times New Roman" w:eastAsia="宋体" w:hAnsi="Times New Roman" w:cs="Times New Roman"/>
          <w:sz w:val="20"/>
          <w:szCs w:val="20"/>
          <w:lang w:val="en-GB"/>
        </w:rPr>
        <w:t xml:space="preserve">. </w:t>
      </w:r>
      <w:r w:rsidRPr="0069062D">
        <w:rPr>
          <w:rFonts w:ascii="Times New Roman" w:eastAsia="宋体" w:hAnsi="Times New Roman" w:cs="Times New Roman"/>
          <w:sz w:val="20"/>
          <w:szCs w:val="20"/>
          <w:lang w:val="en-GB"/>
        </w:rPr>
        <w:t>As shown in Figure 1, after the CCO configuration is updated, NG-RAN node 1 receives feedback from NG-RAN node 2</w:t>
      </w:r>
      <w:r w:rsidR="009A0163">
        <w:rPr>
          <w:rFonts w:ascii="Times New Roman" w:eastAsia="宋体" w:hAnsi="Times New Roman" w:cs="Times New Roman" w:hint="eastAsia"/>
          <w:sz w:val="20"/>
          <w:szCs w:val="20"/>
          <w:lang w:val="en-GB"/>
        </w:rPr>
        <w:t xml:space="preserve"> </w:t>
      </w:r>
      <w:r w:rsidR="009A0163" w:rsidRPr="0069062D">
        <w:rPr>
          <w:rFonts w:ascii="Times New Roman" w:eastAsia="宋体" w:hAnsi="Times New Roman" w:cs="Times New Roman"/>
          <w:sz w:val="20"/>
          <w:szCs w:val="20"/>
          <w:lang w:val="en-GB"/>
        </w:rPr>
        <w:t xml:space="preserve">to validate the predictions </w:t>
      </w:r>
      <w:r w:rsidR="009A0163" w:rsidRPr="009A0163">
        <w:rPr>
          <w:rFonts w:ascii="Times New Roman" w:eastAsia="宋体" w:hAnsi="Times New Roman" w:cs="Times New Roman"/>
          <w:sz w:val="20"/>
          <w:szCs w:val="20"/>
        </w:rPr>
        <w:t>and optimize the performance of the AI/ML-based CCO model</w:t>
      </w:r>
      <w:r w:rsidRPr="0069062D">
        <w:rPr>
          <w:rFonts w:ascii="Times New Roman" w:eastAsia="宋体" w:hAnsi="Times New Roman" w:cs="Times New Roman"/>
          <w:sz w:val="20"/>
          <w:szCs w:val="20"/>
          <w:lang w:val="en-GB"/>
        </w:rPr>
        <w:t>.</w:t>
      </w:r>
      <w:r w:rsidR="009A0163">
        <w:rPr>
          <w:rFonts w:ascii="Times New Roman" w:eastAsia="宋体" w:hAnsi="Times New Roman" w:cs="Times New Roman" w:hint="eastAsia"/>
          <w:sz w:val="20"/>
          <w:szCs w:val="20"/>
          <w:lang w:val="en-GB"/>
        </w:rPr>
        <w:t xml:space="preserve"> </w:t>
      </w:r>
      <w:r w:rsidR="00057281">
        <w:rPr>
          <w:rFonts w:ascii="Times New Roman" w:eastAsia="宋体" w:hAnsi="Times New Roman" w:hint="eastAsia"/>
          <w:sz w:val="20"/>
          <w:szCs w:val="20"/>
          <w:lang w:val="x-none"/>
        </w:rPr>
        <w:t>Based on TR 38.743</w:t>
      </w:r>
      <w:r w:rsidR="00A32DF4">
        <w:rPr>
          <w:rFonts w:ascii="Times New Roman" w:eastAsia="宋体" w:hAnsi="Times New Roman" w:hint="eastAsia"/>
          <w:sz w:val="20"/>
          <w:szCs w:val="20"/>
          <w:lang w:val="x-none"/>
        </w:rPr>
        <w:t xml:space="preserve"> [</w:t>
      </w:r>
      <w:r w:rsidR="00606AAD">
        <w:rPr>
          <w:rFonts w:ascii="Times New Roman" w:eastAsia="宋体" w:hAnsi="Times New Roman" w:hint="eastAsia"/>
          <w:sz w:val="20"/>
          <w:szCs w:val="20"/>
          <w:lang w:val="x-none"/>
        </w:rPr>
        <w:t>1</w:t>
      </w:r>
      <w:r w:rsidR="00A32DF4">
        <w:rPr>
          <w:rFonts w:ascii="Times New Roman" w:eastAsia="宋体" w:hAnsi="Times New Roman" w:hint="eastAsia"/>
          <w:sz w:val="20"/>
          <w:szCs w:val="20"/>
          <w:lang w:val="x-none"/>
        </w:rPr>
        <w:t>]</w:t>
      </w:r>
      <w:r w:rsidR="00C906AB" w:rsidRPr="000B18D1">
        <w:rPr>
          <w:rFonts w:ascii="Times New Roman" w:eastAsia="宋体" w:hAnsi="Times New Roman" w:cs="Times New Roman"/>
          <w:sz w:val="20"/>
          <w:szCs w:val="20"/>
          <w:lang w:val="en-GB" w:eastAsia="en-US"/>
        </w:rPr>
        <w:t xml:space="preserve">, following feedback can be considered to </w:t>
      </w:r>
      <w:r w:rsidR="00C906AB" w:rsidRPr="000B18D1">
        <w:rPr>
          <w:rFonts w:ascii="Times New Roman" w:eastAsia="宋体" w:hAnsi="Times New Roman" w:cs="Times New Roman"/>
          <w:sz w:val="20"/>
          <w:szCs w:val="20"/>
          <w:lang w:eastAsia="en-US"/>
        </w:rPr>
        <w:t xml:space="preserve">be </w:t>
      </w:r>
      <w:r w:rsidR="00C906AB" w:rsidRPr="000B18D1">
        <w:rPr>
          <w:rFonts w:ascii="Times New Roman" w:eastAsia="宋体" w:hAnsi="Times New Roman" w:cs="Times New Roman"/>
          <w:sz w:val="20"/>
          <w:szCs w:val="20"/>
          <w:lang w:val="en-GB" w:eastAsia="en-US"/>
        </w:rPr>
        <w:t xml:space="preserve">collected from </w:t>
      </w:r>
      <w:r w:rsidR="009A0163">
        <w:rPr>
          <w:rFonts w:ascii="Times New Roman" w:eastAsia="宋体" w:hAnsi="Times New Roman" w:cs="Times New Roman" w:hint="eastAsia"/>
          <w:sz w:val="20"/>
          <w:szCs w:val="20"/>
          <w:lang w:val="en-GB"/>
        </w:rPr>
        <w:t>NG-RAN node 2</w:t>
      </w:r>
      <w:r w:rsidR="00C906AB" w:rsidRPr="000B18D1">
        <w:rPr>
          <w:rFonts w:ascii="Times New Roman" w:eastAsia="宋体" w:hAnsi="Times New Roman" w:cs="Times New Roman"/>
          <w:sz w:val="20"/>
          <w:szCs w:val="20"/>
          <w:lang w:val="en-GB" w:eastAsia="en-US"/>
        </w:rPr>
        <w:t>:</w:t>
      </w:r>
    </w:p>
    <w:p w14:paraId="31ED7CB7" w14:textId="77777777" w:rsidR="00C906AB" w:rsidRPr="000B18D1" w:rsidRDefault="00C906AB" w:rsidP="00C906AB">
      <w:pPr>
        <w:spacing w:after="180"/>
        <w:ind w:left="568" w:hanging="284"/>
        <w:rPr>
          <w:rFonts w:ascii="Times New Roman" w:eastAsia="宋体" w:hAnsi="Times New Roman" w:cs="Times New Roman"/>
          <w:bCs/>
          <w:sz w:val="20"/>
          <w:szCs w:val="20"/>
        </w:rPr>
      </w:pPr>
      <w:r w:rsidRPr="000B18D1">
        <w:rPr>
          <w:rFonts w:ascii="Times New Roman" w:eastAsia="宋体" w:hAnsi="Times New Roman" w:cs="Times New Roman"/>
          <w:bCs/>
          <w:sz w:val="20"/>
          <w:szCs w:val="20"/>
        </w:rPr>
        <w:t>-</w:t>
      </w:r>
      <w:r w:rsidRPr="000B18D1">
        <w:rPr>
          <w:rFonts w:ascii="Times New Roman" w:eastAsia="宋体" w:hAnsi="Times New Roman" w:cs="Times New Roman"/>
          <w:bCs/>
          <w:sz w:val="20"/>
          <w:szCs w:val="20"/>
        </w:rPr>
        <w:tab/>
        <w:t>M</w:t>
      </w:r>
      <w:r w:rsidRPr="000B18D1">
        <w:rPr>
          <w:rFonts w:ascii="Times New Roman" w:eastAsia="宋体" w:hAnsi="Times New Roman" w:cs="Times New Roman" w:hint="eastAsia"/>
          <w:bCs/>
          <w:sz w:val="20"/>
          <w:szCs w:val="20"/>
        </w:rPr>
        <w:t>e</w:t>
      </w:r>
      <w:r w:rsidRPr="000B18D1">
        <w:rPr>
          <w:rFonts w:ascii="Times New Roman" w:eastAsia="宋体" w:hAnsi="Times New Roman" w:cs="Times New Roman"/>
          <w:bCs/>
          <w:sz w:val="20"/>
          <w:szCs w:val="20"/>
        </w:rPr>
        <w:t xml:space="preserve">asured radio resource status </w:t>
      </w:r>
    </w:p>
    <w:p w14:paraId="7ED64C19" w14:textId="77777777" w:rsidR="00C906AB" w:rsidRDefault="00C906AB" w:rsidP="00C906AB">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bCs/>
          <w:sz w:val="20"/>
          <w:szCs w:val="20"/>
        </w:rPr>
        <w:t>-</w:t>
      </w:r>
      <w:r w:rsidRPr="000B18D1">
        <w:rPr>
          <w:rFonts w:ascii="Times New Roman" w:eastAsia="宋体" w:hAnsi="Times New Roman" w:cs="Times New Roman"/>
          <w:bCs/>
          <w:sz w:val="20"/>
          <w:szCs w:val="20"/>
        </w:rPr>
        <w:tab/>
        <w:t xml:space="preserve">Legacy </w:t>
      </w:r>
      <w:r w:rsidRPr="000B18D1">
        <w:rPr>
          <w:rFonts w:ascii="Times New Roman" w:eastAsia="宋体" w:hAnsi="Times New Roman" w:cs="Times New Roman" w:hint="eastAsia"/>
          <w:bCs/>
          <w:sz w:val="20"/>
          <w:szCs w:val="20"/>
        </w:rPr>
        <w:t>U</w:t>
      </w:r>
      <w:r w:rsidRPr="000B18D1">
        <w:rPr>
          <w:rFonts w:ascii="Times New Roman" w:eastAsia="宋体" w:hAnsi="Times New Roman" w:cs="Times New Roman"/>
          <w:bCs/>
          <w:sz w:val="20"/>
          <w:szCs w:val="20"/>
        </w:rPr>
        <w:t xml:space="preserve">E performance feedback </w:t>
      </w:r>
      <w:r w:rsidRPr="000B18D1">
        <w:rPr>
          <w:rFonts w:ascii="Times New Roman" w:eastAsia="宋体" w:hAnsi="Times New Roman" w:cs="Times New Roman"/>
          <w:sz w:val="20"/>
          <w:szCs w:val="20"/>
          <w:lang w:val="en-GB" w:eastAsia="en-US"/>
        </w:rPr>
        <w:t xml:space="preserve">for those UEs handed over from the source </w:t>
      </w:r>
      <w:proofErr w:type="spellStart"/>
      <w:r w:rsidRPr="000B18D1">
        <w:rPr>
          <w:rFonts w:ascii="Times New Roman" w:eastAsia="宋体" w:hAnsi="Times New Roman" w:cs="Times New Roman"/>
          <w:sz w:val="20"/>
          <w:szCs w:val="20"/>
          <w:lang w:val="en-GB" w:eastAsia="en-US"/>
        </w:rPr>
        <w:t>gNB</w:t>
      </w:r>
      <w:proofErr w:type="spellEnd"/>
    </w:p>
    <w:p w14:paraId="5DB959DF" w14:textId="7E325031" w:rsidR="00C906AB" w:rsidRDefault="00C906AB" w:rsidP="00C906AB">
      <w:pPr>
        <w:spacing w:after="180"/>
        <w:ind w:left="568" w:hanging="284"/>
        <w:rPr>
          <w:rFonts w:ascii="Times New Roman" w:eastAsia="宋体" w:hAnsi="Times New Roman" w:cs="Times New Roman"/>
          <w:bCs/>
          <w:sz w:val="20"/>
          <w:szCs w:val="20"/>
        </w:rPr>
      </w:pPr>
      <w:r w:rsidRPr="000B18D1">
        <w:rPr>
          <w:rFonts w:ascii="Times New Roman" w:eastAsia="宋体" w:hAnsi="Times New Roman" w:cs="Times New Roman"/>
          <w:bCs/>
          <w:sz w:val="20"/>
          <w:szCs w:val="20"/>
        </w:rPr>
        <w:t>-</w:t>
      </w:r>
      <w:r w:rsidRPr="000B18D1">
        <w:rPr>
          <w:rFonts w:ascii="Times New Roman" w:eastAsia="宋体" w:hAnsi="Times New Roman" w:cs="Times New Roman"/>
          <w:bCs/>
          <w:sz w:val="20"/>
          <w:szCs w:val="20"/>
        </w:rPr>
        <w:tab/>
      </w:r>
      <w:r w:rsidRPr="00C906AB">
        <w:rPr>
          <w:rFonts w:ascii="Times New Roman" w:eastAsia="宋体" w:hAnsi="Times New Roman" w:cs="Times New Roman"/>
          <w:bCs/>
          <w:sz w:val="20"/>
          <w:szCs w:val="20"/>
        </w:rPr>
        <w:t>SON Reports (e.g., RLF, CEF, RA)</w:t>
      </w:r>
    </w:p>
    <w:p w14:paraId="3160EF39" w14:textId="77777777" w:rsidR="006B5DF0" w:rsidRPr="00AE0718" w:rsidRDefault="006B5DF0" w:rsidP="006B5DF0">
      <w:pPr>
        <w:spacing w:after="180"/>
        <w:rPr>
          <w:rFonts w:ascii="Times New Roman" w:eastAsia="宋体" w:hAnsi="Times New Roman"/>
          <w:sz w:val="20"/>
          <w:szCs w:val="20"/>
        </w:rPr>
      </w:pPr>
      <w:r>
        <w:rPr>
          <w:rFonts w:ascii="Times New Roman" w:eastAsia="宋体" w:hAnsi="Times New Roman" w:hint="eastAsia"/>
          <w:sz w:val="20"/>
          <w:szCs w:val="20"/>
        </w:rPr>
        <w:t>Therefore, we have the following proposal:</w:t>
      </w:r>
    </w:p>
    <w:p w14:paraId="7BF10CB5" w14:textId="50141547" w:rsidR="006B5DF0" w:rsidRPr="006B5DF0" w:rsidRDefault="006B5DF0" w:rsidP="0069062D">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2</w:t>
      </w:r>
      <w:r w:rsidRPr="00233D10">
        <w:rPr>
          <w:rFonts w:ascii="Times New Roman" w:eastAsia="宋体" w:hAnsi="Times New Roman" w:cs="Times New Roman" w:hint="eastAsia"/>
          <w:b/>
          <w:bCs/>
          <w:sz w:val="20"/>
          <w:szCs w:val="20"/>
        </w:rPr>
        <w:t xml:space="preserve">: </w:t>
      </w:r>
      <w:r w:rsidR="009A0163" w:rsidRPr="009A0163">
        <w:rPr>
          <w:rFonts w:ascii="Times New Roman" w:eastAsia="宋体" w:hAnsi="Times New Roman" w:cs="Times New Roman"/>
          <w:b/>
          <w:bCs/>
          <w:sz w:val="20"/>
          <w:szCs w:val="20"/>
        </w:rPr>
        <w:t>Information such as measured radio resource status, UE performance, and SON reports is required to validate predictions and optimize the performance of the AI/ML-based CCO model.</w:t>
      </w:r>
    </w:p>
    <w:p w14:paraId="587143CC" w14:textId="38FBAC24" w:rsidR="00C906AB" w:rsidRDefault="0069062D" w:rsidP="00C906AB">
      <w:pPr>
        <w:keepLines/>
        <w:overflowPunct w:val="0"/>
        <w:autoSpaceDE w:val="0"/>
        <w:autoSpaceDN w:val="0"/>
        <w:adjustRightInd w:val="0"/>
        <w:spacing w:after="240"/>
        <w:jc w:val="center"/>
        <w:textAlignment w:val="baseline"/>
      </w:pPr>
      <w:r>
        <w:object w:dxaOrig="8000" w:dyaOrig="7020" w14:anchorId="587D2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35pt;height:328.65pt" o:ole="">
            <v:imagedata r:id="rId12" o:title=""/>
          </v:shape>
          <o:OLEObject Type="Embed" ProgID="Visio.Drawing.15" ShapeID="_x0000_i1025" DrawAspect="Content" ObjectID="_1792569521" r:id="rId13"/>
        </w:object>
      </w:r>
    </w:p>
    <w:p w14:paraId="0C42DF20" w14:textId="40BDB910" w:rsidR="00C906AB" w:rsidRPr="00BB673B" w:rsidRDefault="00C906AB" w:rsidP="00C906AB">
      <w:pPr>
        <w:keepLines/>
        <w:overflowPunct w:val="0"/>
        <w:autoSpaceDE w:val="0"/>
        <w:autoSpaceDN w:val="0"/>
        <w:adjustRightInd w:val="0"/>
        <w:spacing w:after="240"/>
        <w:jc w:val="center"/>
        <w:textAlignment w:val="baseline"/>
        <w:rPr>
          <w:rFonts w:ascii="Times New Roman" w:eastAsia="宋体" w:hAnsi="Times New Roman" w:cs="Times New Roman"/>
          <w:kern w:val="2"/>
          <w:sz w:val="28"/>
          <w:szCs w:val="28"/>
          <w:lang w:val="en-GB"/>
        </w:rPr>
      </w:pPr>
      <w:r w:rsidRPr="00BB673B">
        <w:rPr>
          <w:rFonts w:ascii="Arial" w:eastAsia="Times New Roman" w:hAnsi="Arial" w:cs="Times New Roman"/>
          <w:b/>
          <w:sz w:val="20"/>
          <w:szCs w:val="20"/>
          <w:lang w:val="en-GB" w:eastAsia="ko-KR"/>
        </w:rPr>
        <w:t xml:space="preserve">Figure </w:t>
      </w:r>
      <w:r>
        <w:rPr>
          <w:rFonts w:ascii="Arial" w:hAnsi="Arial" w:cs="Times New Roman" w:hint="eastAsia"/>
          <w:b/>
          <w:sz w:val="20"/>
          <w:szCs w:val="20"/>
          <w:lang w:val="en-GB"/>
        </w:rPr>
        <w:t>1</w:t>
      </w:r>
      <w:r w:rsidRPr="00BB673B">
        <w:rPr>
          <w:rFonts w:ascii="Arial" w:eastAsia="Times New Roman" w:hAnsi="Arial" w:cs="Times New Roman"/>
          <w:b/>
          <w:sz w:val="20"/>
          <w:szCs w:val="20"/>
          <w:lang w:val="en-GB" w:eastAsia="ko-KR"/>
        </w:rPr>
        <w:t>. Model Training</w:t>
      </w:r>
      <w:r>
        <w:rPr>
          <w:rFonts w:ascii="Arial" w:hAnsi="Arial" w:cs="Times New Roman" w:hint="eastAsia"/>
          <w:b/>
          <w:sz w:val="20"/>
          <w:szCs w:val="20"/>
          <w:lang w:val="en-GB"/>
        </w:rPr>
        <w:t xml:space="preserve"> and</w:t>
      </w:r>
      <w:r w:rsidRPr="00BB673B">
        <w:rPr>
          <w:rFonts w:ascii="Arial" w:eastAsia="Times New Roman" w:hAnsi="Arial" w:cs="Times New Roman"/>
          <w:b/>
          <w:sz w:val="20"/>
          <w:szCs w:val="20"/>
          <w:lang w:val="en-GB" w:eastAsia="ko-KR"/>
        </w:rPr>
        <w:t xml:space="preserve"> Model Inference at NG-RAN</w:t>
      </w:r>
    </w:p>
    <w:p w14:paraId="44A392EF"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BB673B">
        <w:rPr>
          <w:rFonts w:ascii="Times New Roman" w:eastAsia="Times New Roman" w:hAnsi="Times New Roman" w:cs="Times New Roman"/>
          <w:sz w:val="20"/>
          <w:szCs w:val="20"/>
          <w:lang w:val="en-GB"/>
        </w:rPr>
        <w:t>Step 0: NG-RAN node 2 is assumed to have an AI/ML model optionally, which can provide NG-RAN node 1 with input information.</w:t>
      </w:r>
    </w:p>
    <w:p w14:paraId="5248B57D"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BB673B">
        <w:rPr>
          <w:rFonts w:ascii="Times New Roman" w:eastAsia="Times New Roman" w:hAnsi="Times New Roman" w:cs="Times New Roman"/>
          <w:sz w:val="20"/>
          <w:szCs w:val="20"/>
          <w:lang w:val="en-GB" w:eastAsia="x-none"/>
        </w:rPr>
        <w:t>Step 1: NG-RAN node 1 configures the measurement information on the UE side and sends configuration message to UE to perform measurement procedure and reporting.</w:t>
      </w:r>
    </w:p>
    <w:p w14:paraId="4A674E02"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BB673B">
        <w:rPr>
          <w:rFonts w:ascii="Times New Roman" w:eastAsia="Times New Roman" w:hAnsi="Times New Roman" w:cs="Times New Roman"/>
          <w:sz w:val="20"/>
          <w:szCs w:val="20"/>
          <w:lang w:val="en-GB" w:eastAsia="x-none"/>
        </w:rPr>
        <w:t>Step 2: The UE collects the indicated measurement</w:t>
      </w:r>
      <w:r w:rsidRPr="00BB673B">
        <w:rPr>
          <w:rFonts w:ascii="Times New Roman" w:eastAsia="Times New Roman" w:hAnsi="Times New Roman" w:cs="Times New Roman"/>
          <w:sz w:val="20"/>
          <w:szCs w:val="20"/>
          <w:lang w:val="en-GB"/>
        </w:rPr>
        <w:t>(s)</w:t>
      </w:r>
      <w:r w:rsidRPr="00BB673B">
        <w:rPr>
          <w:rFonts w:ascii="Times New Roman" w:eastAsia="Times New Roman" w:hAnsi="Times New Roman" w:cs="Times New Roman"/>
          <w:sz w:val="20"/>
          <w:szCs w:val="20"/>
          <w:lang w:val="en-GB" w:eastAsia="x-none"/>
        </w:rPr>
        <w:t>, e.g., UE measurements related to RSRP, RSRQ, SINR of serving cell and neighbouring cells.</w:t>
      </w:r>
    </w:p>
    <w:p w14:paraId="78287525"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BB673B">
        <w:rPr>
          <w:rFonts w:ascii="Times New Roman" w:eastAsia="Times New Roman" w:hAnsi="Times New Roman" w:cs="Times New Roman"/>
          <w:sz w:val="20"/>
          <w:szCs w:val="20"/>
          <w:lang w:val="en-GB" w:eastAsia="x-none"/>
        </w:rPr>
        <w:t xml:space="preserve">Step 3: The UE sends </w:t>
      </w:r>
      <w:r w:rsidRPr="00BB673B">
        <w:rPr>
          <w:rFonts w:ascii="Times New Roman" w:eastAsia="Times New Roman" w:hAnsi="Times New Roman" w:cs="Times New Roman"/>
          <w:sz w:val="20"/>
          <w:szCs w:val="20"/>
          <w:lang w:val="en-GB"/>
        </w:rPr>
        <w:t xml:space="preserve">the </w:t>
      </w:r>
      <w:r w:rsidRPr="00BB673B">
        <w:rPr>
          <w:rFonts w:ascii="Times New Roman" w:eastAsia="Times New Roman" w:hAnsi="Times New Roman" w:cs="Times New Roman"/>
          <w:sz w:val="20"/>
          <w:szCs w:val="20"/>
          <w:lang w:val="en-GB" w:eastAsia="x-none"/>
        </w:rPr>
        <w:t>measurement report</w:t>
      </w:r>
      <w:r w:rsidRPr="00BB673B">
        <w:rPr>
          <w:rFonts w:ascii="Times New Roman" w:eastAsia="Times New Roman" w:hAnsi="Times New Roman" w:cs="Times New Roman"/>
          <w:sz w:val="20"/>
          <w:szCs w:val="20"/>
          <w:lang w:val="en-GB"/>
        </w:rPr>
        <w:t>(s)</w:t>
      </w:r>
      <w:r w:rsidRPr="00BB673B">
        <w:rPr>
          <w:rFonts w:ascii="Times New Roman" w:eastAsia="Times New Roman" w:hAnsi="Times New Roman" w:cs="Times New Roman"/>
          <w:sz w:val="20"/>
          <w:szCs w:val="20"/>
          <w:lang w:val="en-GB" w:eastAsia="x-none"/>
        </w:rPr>
        <w:t xml:space="preserve"> to NG-RAN node 1 including the required measurement result.</w:t>
      </w:r>
    </w:p>
    <w:p w14:paraId="43230527"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BB673B">
        <w:rPr>
          <w:rFonts w:ascii="Times New Roman" w:eastAsia="Times New Roman" w:hAnsi="Times New Roman" w:cs="Times New Roman"/>
          <w:sz w:val="20"/>
          <w:szCs w:val="20"/>
          <w:lang w:val="en-GB" w:eastAsia="x-none"/>
        </w:rPr>
        <w:t xml:space="preserve">Step 4: NG-RAN node 2 sends the required input data to NG-RAN node 1 for model training of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 xml:space="preserve">. </w:t>
      </w:r>
    </w:p>
    <w:p w14:paraId="3189749F"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BB673B">
        <w:rPr>
          <w:rFonts w:ascii="Times New Roman" w:eastAsia="Times New Roman" w:hAnsi="Times New Roman" w:cs="Times New Roman"/>
          <w:sz w:val="20"/>
          <w:szCs w:val="20"/>
          <w:lang w:val="en-GB" w:eastAsia="x-none"/>
        </w:rPr>
        <w:t xml:space="preserve">Step 5: NG-RAN node 1 trains AI/ML model for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 xml:space="preserve"> based on collected data. NG-RAN node 2 is assumed to have AI/ML model for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 xml:space="preserve"> optionally, which can also generate predicted results.</w:t>
      </w:r>
    </w:p>
    <w:p w14:paraId="014BCE3C" w14:textId="77777777" w:rsidR="00C906AB" w:rsidRPr="00433A3A" w:rsidRDefault="00C906AB" w:rsidP="00C906AB">
      <w:pPr>
        <w:overflowPunct w:val="0"/>
        <w:autoSpaceDE w:val="0"/>
        <w:autoSpaceDN w:val="0"/>
        <w:adjustRightInd w:val="0"/>
        <w:spacing w:after="180"/>
        <w:textAlignment w:val="baseline"/>
        <w:rPr>
          <w:rFonts w:ascii="Times New Roman" w:hAnsi="Times New Roman" w:cs="Times New Roman"/>
          <w:sz w:val="20"/>
          <w:szCs w:val="20"/>
          <w:lang w:val="en-GB"/>
        </w:rPr>
      </w:pPr>
      <w:r w:rsidRPr="00BB673B">
        <w:rPr>
          <w:rFonts w:ascii="Times New Roman" w:eastAsia="Times New Roman" w:hAnsi="Times New Roman" w:cs="Times New Roman"/>
          <w:sz w:val="20"/>
          <w:szCs w:val="20"/>
          <w:lang w:val="en-GB" w:eastAsia="x-none"/>
        </w:rPr>
        <w:t xml:space="preserve">Step 6: NG-RAN node 2 sends the required input data to NG-RAN node 1 for model inference of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w:t>
      </w:r>
    </w:p>
    <w:p w14:paraId="54337870"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BB673B">
        <w:rPr>
          <w:rFonts w:ascii="Times New Roman" w:eastAsia="Times New Roman" w:hAnsi="Times New Roman" w:cs="Times New Roman"/>
          <w:sz w:val="20"/>
          <w:szCs w:val="20"/>
          <w:lang w:val="en-GB" w:eastAsia="x-none"/>
        </w:rPr>
        <w:t xml:space="preserve">Step 7: UE sends </w:t>
      </w:r>
      <w:r w:rsidRPr="00BB673B">
        <w:rPr>
          <w:rFonts w:ascii="Times New Roman" w:eastAsia="Times New Roman" w:hAnsi="Times New Roman" w:cs="Times New Roman"/>
          <w:sz w:val="20"/>
          <w:szCs w:val="20"/>
          <w:lang w:val="en-GB"/>
        </w:rPr>
        <w:t>the</w:t>
      </w:r>
      <w:r w:rsidRPr="00BB673B">
        <w:rPr>
          <w:rFonts w:ascii="Times New Roman" w:eastAsia="Times New Roman" w:hAnsi="Times New Roman" w:cs="Times New Roman"/>
          <w:sz w:val="20"/>
          <w:szCs w:val="20"/>
          <w:lang w:val="en-GB" w:eastAsia="x-none"/>
        </w:rPr>
        <w:t xml:space="preserve"> UE measurement report</w:t>
      </w:r>
      <w:r w:rsidRPr="00BB673B">
        <w:rPr>
          <w:rFonts w:ascii="Times New Roman" w:eastAsia="Times New Roman" w:hAnsi="Times New Roman" w:cs="Times New Roman"/>
          <w:sz w:val="20"/>
          <w:szCs w:val="20"/>
          <w:lang w:val="en-GB"/>
        </w:rPr>
        <w:t>(s)</w:t>
      </w:r>
      <w:r w:rsidRPr="00BB673B">
        <w:rPr>
          <w:rFonts w:ascii="Times New Roman" w:eastAsia="Times New Roman" w:hAnsi="Times New Roman" w:cs="Times New Roman"/>
          <w:sz w:val="20"/>
          <w:szCs w:val="20"/>
          <w:lang w:val="en-GB" w:eastAsia="x-none"/>
        </w:rPr>
        <w:t xml:space="preserve"> to NG-RAN node 1. </w:t>
      </w:r>
    </w:p>
    <w:p w14:paraId="55A033B5"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BB673B">
        <w:rPr>
          <w:rFonts w:ascii="Times New Roman" w:eastAsia="Times New Roman" w:hAnsi="Times New Roman" w:cs="Times New Roman"/>
          <w:sz w:val="20"/>
          <w:szCs w:val="20"/>
          <w:lang w:val="en-GB" w:eastAsia="x-none"/>
        </w:rPr>
        <w:t>Step 8: Based on local inputs of NG-RAN node 1 and received inputs from NG-RAN node 2, NG-RAN node 1 generates model inference output (e.g.,</w:t>
      </w:r>
      <w:r>
        <w:rPr>
          <w:rFonts w:ascii="Times New Roman" w:hAnsi="Times New Roman" w:cs="Times New Roman" w:hint="eastAsia"/>
          <w:sz w:val="20"/>
          <w:szCs w:val="20"/>
          <w:lang w:val="en-GB"/>
        </w:rPr>
        <w:t xml:space="preserve"> predicted CCO issues, future coverage status, </w:t>
      </w:r>
      <w:r w:rsidRPr="00BB673B">
        <w:rPr>
          <w:rFonts w:ascii="Times New Roman" w:eastAsia="Times New Roman" w:hAnsi="Times New Roman" w:cs="Times New Roman"/>
          <w:sz w:val="20"/>
          <w:szCs w:val="20"/>
          <w:lang w:val="en-GB" w:eastAsia="x-none"/>
        </w:rPr>
        <w:t xml:space="preserve">etc). </w:t>
      </w:r>
    </w:p>
    <w:p w14:paraId="7DEC95F2" w14:textId="77777777" w:rsidR="00C906AB" w:rsidRPr="00BB673B" w:rsidRDefault="00C906AB" w:rsidP="00C906A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BB673B">
        <w:rPr>
          <w:rFonts w:ascii="Times New Roman" w:eastAsia="Times New Roman" w:hAnsi="Times New Roman" w:cs="Times New Roman"/>
          <w:sz w:val="20"/>
          <w:szCs w:val="20"/>
          <w:lang w:val="en-GB" w:eastAsia="x-none"/>
        </w:rPr>
        <w:t xml:space="preserve">Step 9: </w:t>
      </w:r>
      <w:r w:rsidRPr="00BB673B">
        <w:rPr>
          <w:rFonts w:ascii="Times New Roman" w:eastAsia="Times New Roman" w:hAnsi="Times New Roman" w:cs="Times New Roman"/>
          <w:sz w:val="20"/>
          <w:szCs w:val="20"/>
          <w:lang w:val="en-GB"/>
        </w:rPr>
        <w:t xml:space="preserve">NG-RAN node 1 executes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rPr>
        <w:t xml:space="preserve"> actions according to the model inference output</w:t>
      </w:r>
      <w:r w:rsidRPr="00BB673B">
        <w:rPr>
          <w:rFonts w:ascii="Times New Roman" w:eastAsia="Times New Roman" w:hAnsi="Times New Roman" w:cs="Times New Roman"/>
          <w:sz w:val="20"/>
          <w:szCs w:val="20"/>
          <w:lang w:val="en-GB" w:eastAsia="x-none"/>
        </w:rPr>
        <w:t>.</w:t>
      </w:r>
    </w:p>
    <w:p w14:paraId="1A407CF9" w14:textId="15820E85" w:rsidR="00C906AB" w:rsidRPr="006B5DF0" w:rsidRDefault="00C906AB" w:rsidP="006B5DF0">
      <w:pPr>
        <w:overflowPunct w:val="0"/>
        <w:autoSpaceDE w:val="0"/>
        <w:autoSpaceDN w:val="0"/>
        <w:adjustRightInd w:val="0"/>
        <w:spacing w:after="180"/>
        <w:textAlignment w:val="baseline"/>
        <w:rPr>
          <w:lang w:val="en-GB"/>
        </w:rPr>
      </w:pPr>
      <w:r w:rsidRPr="00BB673B">
        <w:rPr>
          <w:rFonts w:ascii="Times New Roman" w:eastAsia="Times New Roman" w:hAnsi="Times New Roman" w:cs="Times New Roman"/>
          <w:sz w:val="20"/>
          <w:szCs w:val="20"/>
          <w:lang w:val="en-GB" w:eastAsia="x-none"/>
        </w:rPr>
        <w:t>Step 10: NG-RAN node 2 provides feedback to NG-RAN node 1.</w:t>
      </w:r>
    </w:p>
    <w:bookmarkEnd w:id="9"/>
    <w:p w14:paraId="37FA0F23" w14:textId="48951212" w:rsidR="00940724" w:rsidRDefault="00A020A2" w:rsidP="00D4406A">
      <w:pPr>
        <w:pStyle w:val="1"/>
      </w:pPr>
      <w:r>
        <w:rPr>
          <w:rFonts w:eastAsiaTheme="minorEastAsia" w:hint="eastAsia"/>
          <w:lang w:eastAsia="zh-CN"/>
        </w:rPr>
        <w:lastRenderedPageBreak/>
        <w:t>3</w:t>
      </w:r>
      <w:r>
        <w:rPr>
          <w:rFonts w:hint="eastAsia"/>
        </w:rPr>
        <w:t xml:space="preserve">. </w:t>
      </w:r>
      <w:r w:rsidR="00940724">
        <w:t>Conclusion</w:t>
      </w:r>
    </w:p>
    <w:p w14:paraId="4D151684" w14:textId="4AA5AE73" w:rsidR="00107527" w:rsidRPr="00D1295F" w:rsidRDefault="00107527" w:rsidP="00D40C0B">
      <w:pPr>
        <w:overflowPunct w:val="0"/>
        <w:autoSpaceDE w:val="0"/>
        <w:autoSpaceDN w:val="0"/>
        <w:adjustRightInd w:val="0"/>
        <w:spacing w:after="180"/>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In this contribution, we further discuss </w:t>
      </w:r>
      <w:r w:rsidRPr="00771C8C">
        <w:rPr>
          <w:rFonts w:ascii="Times New Roman" w:eastAsia="宋体" w:hAnsi="Times New Roman" w:cs="Times New Roman"/>
          <w:sz w:val="20"/>
          <w:szCs w:val="20"/>
        </w:rPr>
        <w:t>AI/ML based Coverage and Capacity Optimization</w:t>
      </w:r>
      <w:r>
        <w:rPr>
          <w:rFonts w:ascii="Times New Roman" w:eastAsia="宋体" w:hAnsi="Times New Roman" w:cs="Times New Roman" w:hint="eastAsia"/>
          <w:sz w:val="20"/>
          <w:szCs w:val="20"/>
        </w:rPr>
        <w:t xml:space="preserve"> (CCO)</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t>
      </w:r>
      <w:r w:rsidR="00D40C0B">
        <w:rPr>
          <w:rFonts w:ascii="Times New Roman" w:eastAsia="宋体" w:hAnsi="Times New Roman" w:cs="Times New Roman" w:hint="eastAsia"/>
          <w:color w:val="000000"/>
          <w:sz w:val="20"/>
          <w:szCs w:val="20"/>
        </w:rPr>
        <w:t>W</w:t>
      </w:r>
      <w:r>
        <w:rPr>
          <w:rFonts w:ascii="Times New Roman" w:eastAsia="宋体" w:hAnsi="Times New Roman" w:cs="Times New Roman" w:hint="eastAsia"/>
          <w:color w:val="000000"/>
          <w:sz w:val="20"/>
          <w:szCs w:val="20"/>
        </w:rPr>
        <w:t xml:space="preserve">e have following </w:t>
      </w:r>
      <w:r w:rsidRPr="00117D83">
        <w:rPr>
          <w:rFonts w:ascii="Times New Roman" w:eastAsia="宋体" w:hAnsi="Times New Roman" w:cs="Times New Roman"/>
          <w:color w:val="000000"/>
          <w:sz w:val="20"/>
          <w:szCs w:val="20"/>
        </w:rPr>
        <w:t>proposal</w:t>
      </w:r>
      <w:r>
        <w:rPr>
          <w:rFonts w:ascii="Times New Roman" w:eastAsia="宋体" w:hAnsi="Times New Roman" w:cs="Times New Roman" w:hint="eastAsia"/>
          <w:color w:val="000000"/>
          <w:sz w:val="20"/>
          <w:szCs w:val="20"/>
        </w:rPr>
        <w:t>s</w:t>
      </w:r>
      <w:r w:rsidRPr="00117D83">
        <w:rPr>
          <w:rFonts w:ascii="Times New Roman" w:eastAsia="宋体" w:hAnsi="Times New Roman" w:cs="Times New Roman"/>
          <w:color w:val="000000"/>
          <w:sz w:val="20"/>
          <w:szCs w:val="20"/>
        </w:rPr>
        <w:t>:</w:t>
      </w:r>
    </w:p>
    <w:p w14:paraId="12B01DA9" w14:textId="77777777" w:rsidR="00D40C0B" w:rsidRDefault="00D40C0B" w:rsidP="00D40C0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t xml:space="preserve">Proposal 1: </w:t>
      </w:r>
      <w:r w:rsidRPr="00D40C0B">
        <w:rPr>
          <w:rFonts w:ascii="Times New Roman" w:eastAsia="宋体" w:hAnsi="Times New Roman" w:cs="Times New Roman"/>
          <w:b/>
          <w:bCs/>
          <w:sz w:val="20"/>
          <w:szCs w:val="20"/>
        </w:rPr>
        <w:t>Introduce</w:t>
      </w:r>
      <w:r>
        <w:rPr>
          <w:rFonts w:ascii="Times New Roman" w:eastAsia="宋体" w:hAnsi="Times New Roman" w:cs="Times New Roman" w:hint="eastAsia"/>
          <w:b/>
          <w:bCs/>
          <w:sz w:val="20"/>
          <w:szCs w:val="20"/>
        </w:rPr>
        <w:t xml:space="preserve"> the time</w:t>
      </w:r>
      <w:r w:rsidRPr="00D40C0B">
        <w:rPr>
          <w:rFonts w:ascii="Times New Roman" w:eastAsia="宋体" w:hAnsi="Times New Roman" w:cs="Times New Roman"/>
          <w:b/>
          <w:bCs/>
          <w:sz w:val="20"/>
          <w:szCs w:val="20"/>
        </w:rPr>
        <w:t xml:space="preserve"> duration for predicted CCO issues to specify how long the issues </w:t>
      </w:r>
      <w:r>
        <w:rPr>
          <w:rFonts w:ascii="Times New Roman" w:eastAsia="宋体" w:hAnsi="Times New Roman" w:cs="Times New Roman" w:hint="eastAsia"/>
          <w:b/>
          <w:bCs/>
          <w:sz w:val="20"/>
          <w:szCs w:val="20"/>
        </w:rPr>
        <w:t>are going</w:t>
      </w:r>
      <w:r w:rsidRPr="00D40C0B">
        <w:rPr>
          <w:rFonts w:ascii="Times New Roman" w:eastAsia="宋体" w:hAnsi="Times New Roman" w:cs="Times New Roman"/>
          <w:b/>
          <w:bCs/>
          <w:sz w:val="20"/>
          <w:szCs w:val="20"/>
        </w:rPr>
        <w:t xml:space="preserve"> to last.</w:t>
      </w:r>
    </w:p>
    <w:p w14:paraId="4E0C2201" w14:textId="77777777" w:rsidR="009A0163" w:rsidRPr="006B5DF0" w:rsidRDefault="009A0163" w:rsidP="009A0163">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2</w:t>
      </w:r>
      <w:r w:rsidRPr="00233D10">
        <w:rPr>
          <w:rFonts w:ascii="Times New Roman" w:eastAsia="宋体" w:hAnsi="Times New Roman" w:cs="Times New Roman" w:hint="eastAsia"/>
          <w:b/>
          <w:bCs/>
          <w:sz w:val="20"/>
          <w:szCs w:val="20"/>
        </w:rPr>
        <w:t xml:space="preserve">: </w:t>
      </w:r>
      <w:r w:rsidRPr="009A0163">
        <w:rPr>
          <w:rFonts w:ascii="Times New Roman" w:eastAsia="宋体" w:hAnsi="Times New Roman" w:cs="Times New Roman"/>
          <w:b/>
          <w:bCs/>
          <w:sz w:val="20"/>
          <w:szCs w:val="20"/>
        </w:rPr>
        <w:t>Information such as measured radio resource status, UE performance, and SON reports is required to validate predictions and optimize the performance of the AI/ML-based CCO model.</w:t>
      </w:r>
    </w:p>
    <w:p w14:paraId="70BC4C1B" w14:textId="5B66CB67" w:rsidR="00DC2F2A" w:rsidRPr="00DC2F2A" w:rsidRDefault="00DC2F2A" w:rsidP="00DC2F2A">
      <w:pPr>
        <w:pStyle w:val="1"/>
        <w:rPr>
          <w:rFonts w:eastAsiaTheme="minorEastAsia"/>
          <w:lang w:eastAsia="zh-CN"/>
        </w:rPr>
      </w:pPr>
      <w:r>
        <w:rPr>
          <w:rFonts w:eastAsiaTheme="minorEastAsia" w:hint="eastAsia"/>
          <w:lang w:eastAsia="zh-CN"/>
        </w:rPr>
        <w:t>4</w:t>
      </w:r>
      <w:r>
        <w:rPr>
          <w:rFonts w:hint="eastAsia"/>
        </w:rPr>
        <w:t xml:space="preserve">. </w:t>
      </w:r>
      <w:r>
        <w:rPr>
          <w:rFonts w:eastAsiaTheme="minorEastAsia" w:hint="eastAsia"/>
          <w:lang w:eastAsia="zh-CN"/>
        </w:rPr>
        <w:t>Reference</w:t>
      </w:r>
    </w:p>
    <w:p w14:paraId="51915FC4" w14:textId="1E434DD6" w:rsidR="000B18D1" w:rsidRPr="0069062D" w:rsidRDefault="00BC3DAC" w:rsidP="0069062D">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hint="eastAsia"/>
          <w:szCs w:val="20"/>
        </w:rPr>
        <w:t>TR</w:t>
      </w:r>
      <w:r w:rsidR="00057281">
        <w:rPr>
          <w:rFonts w:ascii="Times New Roman" w:eastAsia="宋体" w:hAnsi="Times New Roman" w:cs="Times New Roman" w:hint="eastAsia"/>
          <w:szCs w:val="20"/>
        </w:rPr>
        <w:t xml:space="preserve"> </w:t>
      </w:r>
      <w:r w:rsidRPr="00BC3DAC">
        <w:rPr>
          <w:rFonts w:ascii="Times New Roman" w:eastAsia="宋体" w:hAnsi="Times New Roman" w:cs="Times New Roman" w:hint="eastAsia"/>
          <w:szCs w:val="20"/>
        </w:rPr>
        <w:t xml:space="preserve">38.743, </w:t>
      </w:r>
      <w:r w:rsidRPr="00BC3DAC">
        <w:rPr>
          <w:rFonts w:ascii="Times New Roman" w:eastAsia="宋体" w:hAnsi="Times New Roman" w:cs="Times New Roman"/>
          <w:szCs w:val="20"/>
        </w:rPr>
        <w:t>Study on enhancements for Artificial Intelligence (AI)/Machine Learning (ML) for NG-RAN</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(Release 19)</w:t>
      </w:r>
    </w:p>
    <w:sectPr w:rsidR="000B18D1" w:rsidRPr="0069062D" w:rsidSect="00F6438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71BBA" w14:textId="77777777" w:rsidR="00EB0085" w:rsidRDefault="00EB0085">
      <w:r>
        <w:separator/>
      </w:r>
    </w:p>
  </w:endnote>
  <w:endnote w:type="continuationSeparator" w:id="0">
    <w:p w14:paraId="4C9F0A74" w14:textId="77777777" w:rsidR="00EB0085" w:rsidRDefault="00EB0085">
      <w:r>
        <w:continuationSeparator/>
      </w:r>
    </w:p>
  </w:endnote>
  <w:endnote w:type="continuationNotice" w:id="1">
    <w:p w14:paraId="79846B1F" w14:textId="77777777" w:rsidR="00EB0085" w:rsidRDefault="00EB0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0105D" w14:textId="77777777" w:rsidR="00EB0085" w:rsidRDefault="00EB0085">
      <w:r>
        <w:separator/>
      </w:r>
    </w:p>
  </w:footnote>
  <w:footnote w:type="continuationSeparator" w:id="0">
    <w:p w14:paraId="48D60F04" w14:textId="77777777" w:rsidR="00EB0085" w:rsidRDefault="00EB0085">
      <w:r>
        <w:continuationSeparator/>
      </w:r>
    </w:p>
  </w:footnote>
  <w:footnote w:type="continuationNotice" w:id="1">
    <w:p w14:paraId="560B3CA6" w14:textId="77777777" w:rsidR="00EB0085" w:rsidRDefault="00EB00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4"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2"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1"/>
  </w:num>
  <w:num w:numId="2" w16cid:durableId="1531842568">
    <w:abstractNumId w:val="32"/>
  </w:num>
  <w:num w:numId="3" w16cid:durableId="1721200464">
    <w:abstractNumId w:val="29"/>
  </w:num>
  <w:num w:numId="4" w16cid:durableId="660894856">
    <w:abstractNumId w:val="3"/>
  </w:num>
  <w:num w:numId="5" w16cid:durableId="2126846966">
    <w:abstractNumId w:val="4"/>
  </w:num>
  <w:num w:numId="6" w16cid:durableId="504129171">
    <w:abstractNumId w:val="19"/>
  </w:num>
  <w:num w:numId="7" w16cid:durableId="1636257897">
    <w:abstractNumId w:val="25"/>
  </w:num>
  <w:num w:numId="8" w16cid:durableId="250555183">
    <w:abstractNumId w:val="24"/>
  </w:num>
  <w:num w:numId="9" w16cid:durableId="2140800118">
    <w:abstractNumId w:val="27"/>
  </w:num>
  <w:num w:numId="10" w16cid:durableId="398749906">
    <w:abstractNumId w:val="20"/>
  </w:num>
  <w:num w:numId="11" w16cid:durableId="1616869242">
    <w:abstractNumId w:val="11"/>
  </w:num>
  <w:num w:numId="12" w16cid:durableId="1656257630">
    <w:abstractNumId w:val="23"/>
  </w:num>
  <w:num w:numId="13" w16cid:durableId="1459564239">
    <w:abstractNumId w:val="10"/>
  </w:num>
  <w:num w:numId="14" w16cid:durableId="1958678977">
    <w:abstractNumId w:val="36"/>
  </w:num>
  <w:num w:numId="15" w16cid:durableId="231962469">
    <w:abstractNumId w:val="30"/>
  </w:num>
  <w:num w:numId="16" w16cid:durableId="1296374399">
    <w:abstractNumId w:val="8"/>
  </w:num>
  <w:num w:numId="17" w16cid:durableId="1460223866">
    <w:abstractNumId w:val="16"/>
  </w:num>
  <w:num w:numId="18" w16cid:durableId="564950302">
    <w:abstractNumId w:val="9"/>
  </w:num>
  <w:num w:numId="19" w16cid:durableId="123431641">
    <w:abstractNumId w:val="33"/>
  </w:num>
  <w:num w:numId="20" w16cid:durableId="1283609221">
    <w:abstractNumId w:val="35"/>
  </w:num>
  <w:num w:numId="21" w16cid:durableId="1230993847">
    <w:abstractNumId w:val="17"/>
  </w:num>
  <w:num w:numId="22" w16cid:durableId="1917277860">
    <w:abstractNumId w:val="5"/>
  </w:num>
  <w:num w:numId="23" w16cid:durableId="2054841040">
    <w:abstractNumId w:val="7"/>
  </w:num>
  <w:num w:numId="24" w16cid:durableId="399132618">
    <w:abstractNumId w:val="22"/>
  </w:num>
  <w:num w:numId="25" w16cid:durableId="413862350">
    <w:abstractNumId w:val="15"/>
  </w:num>
  <w:num w:numId="26" w16cid:durableId="1625699431">
    <w:abstractNumId w:val="14"/>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8"/>
  </w:num>
  <w:num w:numId="29" w16cid:durableId="3304491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2"/>
  </w:num>
  <w:num w:numId="31" w16cid:durableId="774641148">
    <w:abstractNumId w:val="0"/>
  </w:num>
  <w:num w:numId="32" w16cid:durableId="1576167403">
    <w:abstractNumId w:val="13"/>
  </w:num>
  <w:num w:numId="33" w16cid:durableId="1962757977">
    <w:abstractNumId w:val="1"/>
  </w:num>
  <w:num w:numId="34" w16cid:durableId="2120445538">
    <w:abstractNumId w:val="12"/>
  </w:num>
  <w:num w:numId="35" w16cid:durableId="579604905">
    <w:abstractNumId w:val="37"/>
  </w:num>
  <w:num w:numId="36" w16cid:durableId="994456494">
    <w:abstractNumId w:val="34"/>
  </w:num>
  <w:num w:numId="37" w16cid:durableId="1619070736">
    <w:abstractNumId w:val="18"/>
  </w:num>
  <w:num w:numId="38" w16cid:durableId="881139234">
    <w:abstractNumId w:val="18"/>
  </w:num>
  <w:num w:numId="39" w16cid:durableId="537816449">
    <w:abstractNumId w:val="26"/>
  </w:num>
  <w:num w:numId="40" w16cid:durableId="175383686">
    <w:abstractNumId w:val="21"/>
  </w:num>
  <w:num w:numId="41" w16cid:durableId="1399742204">
    <w:abstractNumId w:val="6"/>
  </w:num>
  <w:num w:numId="42" w16cid:durableId="1235628298">
    <w:abstractNumId w:val="26"/>
  </w:num>
  <w:num w:numId="43" w16cid:durableId="1631979998">
    <w:abstractNumId w:val="21"/>
  </w:num>
  <w:num w:numId="44" w16cid:durableId="493424478">
    <w:abstractNumId w:val="6"/>
  </w:num>
  <w:num w:numId="45" w16cid:durableId="1309939700">
    <w:abstractNumId w:val="40"/>
  </w:num>
  <w:num w:numId="46" w16cid:durableId="186455899">
    <w:abstractNumId w:val="28"/>
  </w:num>
  <w:num w:numId="47" w16cid:durableId="999575567">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163"/>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1403</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39</cp:revision>
  <cp:lastPrinted>2004-04-16T01:17:00Z</cp:lastPrinted>
  <dcterms:created xsi:type="dcterms:W3CDTF">2024-05-09T05:59:00Z</dcterms:created>
  <dcterms:modified xsi:type="dcterms:W3CDTF">2024-11-08T03:03:00Z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